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1F723E" w:rsidRDefault="00EB2B67" w:rsidP="00EB2B67">
      <w:pPr>
        <w:pStyle w:val="ListBullet"/>
        <w:rPr>
          <w:rFonts w:asciiTheme="minorHAnsi" w:hAnsiTheme="minorHAnsi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1F723E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1F723E" w:rsidRDefault="001F723E" w:rsidP="001F723E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1F723E">
              <w:rPr>
                <w:rFonts w:asciiTheme="minorHAnsi" w:hAnsiTheme="minorHAnsi" w:cs="Tahoma"/>
                <w:b/>
              </w:rPr>
              <w:t>List five main things that a Display Screen Equipment workstation would comprises of?</w:t>
            </w:r>
          </w:p>
        </w:tc>
      </w:tr>
      <w:tr w:rsidR="001F723E" w:rsidRPr="008203D6" w:rsidTr="00EA36C1">
        <w:trPr>
          <w:trHeight w:val="430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Pr="008203D6" w:rsidRDefault="001F723E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Pr="008203D6" w:rsidRDefault="001F723E" w:rsidP="00F67951"/>
        </w:tc>
      </w:tr>
      <w:tr w:rsidR="00F67951" w:rsidRPr="008203D6" w:rsidTr="001F723E">
        <w:trPr>
          <w:trHeight w:val="425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  <w:tr w:rsidR="001F723E" w:rsidRPr="008203D6" w:rsidTr="001F723E">
        <w:trPr>
          <w:trHeight w:val="417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Pr="008203D6" w:rsidRDefault="001F723E" w:rsidP="00F67951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Pr="008203D6" w:rsidRDefault="001F723E" w:rsidP="00F67951"/>
        </w:tc>
      </w:tr>
      <w:tr w:rsidR="001F723E" w:rsidRPr="008203D6" w:rsidTr="001F723E">
        <w:trPr>
          <w:trHeight w:val="417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Pr="008203D6" w:rsidRDefault="001F723E" w:rsidP="00F67951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Pr="008203D6" w:rsidRDefault="001F723E" w:rsidP="00F67951"/>
        </w:tc>
      </w:tr>
      <w:tr w:rsidR="00F67951" w:rsidRPr="008203D6" w:rsidTr="001F723E">
        <w:trPr>
          <w:trHeight w:val="417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1F723E" w:rsidRDefault="001F723E" w:rsidP="001F723E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1F723E">
              <w:rPr>
                <w:rFonts w:asciiTheme="minorHAnsi" w:hAnsiTheme="minorHAnsi" w:cs="Tahoma"/>
                <w:b/>
              </w:rPr>
              <w:t>Highlight risks from incorrect use or set up of Display Screen Equipment?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282E15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1F723E" w:rsidRPr="001F723E">
              <w:t>Postural Problems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282E15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1F723E" w:rsidRPr="001F723E">
              <w:t>Tiredness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282E15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1F723E" w:rsidRPr="001F723E">
              <w:t>Burns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282E15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1F723E" w:rsidRPr="001F723E">
              <w:t>Upper limb disorders</w:t>
            </w:r>
          </w:p>
        </w:tc>
      </w:tr>
      <w:tr w:rsidR="001F723E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Default="00282E15" w:rsidP="00F1367B">
            <w:sdt>
              <w:sdtPr>
                <w:id w:val="-179729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23E">
              <w:t xml:space="preserve"> </w:t>
            </w:r>
            <w:r w:rsidR="001F723E" w:rsidRPr="001F723E">
              <w:t>Headaches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Default="00282E15" w:rsidP="00F1367B">
            <w:sdt>
              <w:sdtPr>
                <w:id w:val="100755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23E">
              <w:t xml:space="preserve"> </w:t>
            </w:r>
            <w:r w:rsidR="001F723E" w:rsidRPr="001F723E">
              <w:t>Eye strain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EA36C1" w:rsidRDefault="001F723E" w:rsidP="00EA36C1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A36C1">
              <w:rPr>
                <w:rFonts w:asciiTheme="minorHAnsi" w:hAnsiTheme="minorHAnsi" w:cs="Tahoma"/>
                <w:b/>
                <w:sz w:val="22"/>
                <w:szCs w:val="22"/>
              </w:rPr>
              <w:t xml:space="preserve">Highlight who is DSE user? 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282E15" w:rsidP="00F1367B">
            <w:sdt>
              <w:sdtPr>
                <w:id w:val="-7977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EA36C1">
              <w:t>DSE used occasionally for less than an hour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282E15" w:rsidP="00F1367B">
            <w:sdt>
              <w:sdtPr>
                <w:id w:val="11848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1F723E" w:rsidRPr="001F723E">
              <w:t>Laptop user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282E15" w:rsidP="00F1367B">
            <w:sdt>
              <w:sdtPr>
                <w:id w:val="-1351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1F723E" w:rsidRPr="001F723E">
              <w:t>DSE used daily as part of normal work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282E15" w:rsidP="00F1367B">
            <w:sdt>
              <w:sdtPr>
                <w:id w:val="-12028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1F723E" w:rsidRPr="001F723E">
              <w:t>Needs a computer to do their job</w:t>
            </w:r>
          </w:p>
        </w:tc>
      </w:tr>
      <w:tr w:rsidR="001F723E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Default="001F723E" w:rsidP="00F1367B">
            <w:r w:rsidRPr="001F723E">
              <w:rPr>
                <w:rFonts w:ascii="Segoe UI Symbol" w:hAnsi="Segoe UI Symbol" w:cs="Segoe UI Symbol"/>
              </w:rPr>
              <w:t>☐</w:t>
            </w:r>
            <w:r w:rsidRPr="001F723E">
              <w:t xml:space="preserve"> </w:t>
            </w:r>
            <w:r>
              <w:t xml:space="preserve">Receptionist using </w:t>
            </w:r>
            <w:r w:rsidRPr="001F723E">
              <w:t>a DSE as a cash till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23E" w:rsidRDefault="001F723E" w:rsidP="00EA36C1">
            <w:r w:rsidRPr="001F723E">
              <w:rPr>
                <w:rFonts w:ascii="Segoe UI Symbol" w:hAnsi="Segoe UI Symbol" w:cs="Segoe UI Symbol"/>
              </w:rPr>
              <w:t>☐</w:t>
            </w:r>
            <w:r w:rsidRPr="001F723E">
              <w:t xml:space="preserve"> </w:t>
            </w:r>
            <w:r w:rsidRPr="00EA36C1">
              <w:rPr>
                <w:szCs w:val="22"/>
              </w:rPr>
              <w:t>Person who is required to input data daily</w:t>
            </w:r>
            <w:r w:rsidR="00EA36C1" w:rsidRPr="00EA36C1">
              <w:rPr>
                <w:szCs w:val="22"/>
              </w:rPr>
              <w:t xml:space="preserve"> </w:t>
            </w:r>
            <w:r w:rsidR="00EA36C1">
              <w:rPr>
                <w:szCs w:val="22"/>
              </w:rPr>
              <w:t xml:space="preserve">       </w:t>
            </w:r>
            <w:r w:rsidRPr="00EA36C1">
              <w:rPr>
                <w:szCs w:val="22"/>
              </w:rPr>
              <w:t>quickly and accurately</w:t>
            </w:r>
          </w:p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  <w:gridCol w:w="115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EA36C1" w:rsidRDefault="00EA36C1" w:rsidP="00EA36C1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EA36C1">
              <w:rPr>
                <w:rFonts w:asciiTheme="minorHAnsi" w:hAnsiTheme="minorHAnsi" w:cs="Tahoma"/>
                <w:b/>
              </w:rPr>
              <w:t>List three requirements of the Display Screen Equipment Regulations?</w:t>
            </w:r>
          </w:p>
        </w:tc>
      </w:tr>
      <w:tr w:rsidR="00F1367B" w:rsidRPr="008203D6" w:rsidTr="00EA36C1">
        <w:trPr>
          <w:gridAfter w:val="1"/>
          <w:wAfter w:w="115" w:type="dxa"/>
          <w:trHeight w:val="323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  <w:tr w:rsidR="00EA36C1" w:rsidRPr="008203D6" w:rsidTr="00EA36C1">
        <w:trPr>
          <w:gridAfter w:val="1"/>
          <w:wAfter w:w="115" w:type="dxa"/>
          <w:trHeight w:val="419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6C1" w:rsidRPr="008203D6" w:rsidRDefault="00EA36C1" w:rsidP="00F1367B"/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6C1" w:rsidRPr="008203D6" w:rsidRDefault="00EA36C1" w:rsidP="00F1367B"/>
        </w:tc>
      </w:tr>
      <w:tr w:rsidR="00F1367B" w:rsidRPr="008203D6" w:rsidTr="00EA36C1">
        <w:trPr>
          <w:gridAfter w:val="1"/>
          <w:wAfter w:w="115" w:type="dxa"/>
          <w:trHeight w:val="425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</w:tbl>
    <w:p w:rsidR="00645DAF" w:rsidRDefault="00645DAF" w:rsidP="00645DAF">
      <w:pPr>
        <w:pStyle w:val="ListBullet"/>
      </w:pPr>
    </w:p>
    <w:p w:rsidR="00DB544F" w:rsidRDefault="00DB544F" w:rsidP="00645DAF">
      <w:pPr>
        <w:pStyle w:val="ListBullet"/>
      </w:pPr>
    </w:p>
    <w:p w:rsidR="00DB544F" w:rsidRDefault="00DB544F" w:rsidP="00645DAF">
      <w:pPr>
        <w:pStyle w:val="ListBullet"/>
      </w:pPr>
    </w:p>
    <w:p w:rsidR="00DB544F" w:rsidRDefault="00DB544F" w:rsidP="00645DAF">
      <w:pPr>
        <w:pStyle w:val="ListBullet"/>
      </w:pPr>
    </w:p>
    <w:p w:rsidR="00DB544F" w:rsidRDefault="00DB544F" w:rsidP="00645DAF">
      <w:pPr>
        <w:pStyle w:val="ListBullet"/>
      </w:pPr>
    </w:p>
    <w:p w:rsidR="00DB544F" w:rsidRDefault="00DB544F" w:rsidP="00645DAF">
      <w:pPr>
        <w:pStyle w:val="ListBullet"/>
      </w:pPr>
    </w:p>
    <w:p w:rsidR="00DB544F" w:rsidRDefault="00DB544F" w:rsidP="00645DAF">
      <w:pPr>
        <w:pStyle w:val="ListBullet"/>
      </w:pPr>
    </w:p>
    <w:p w:rsidR="00DB544F" w:rsidRDefault="00DB544F" w:rsidP="00645DAF">
      <w:pPr>
        <w:pStyle w:val="ListBullet"/>
      </w:pPr>
    </w:p>
    <w:p w:rsidR="00DB544F" w:rsidRDefault="00DB544F" w:rsidP="00645DAF">
      <w:pPr>
        <w:pStyle w:val="ListBullet"/>
      </w:pPr>
    </w:p>
    <w:p w:rsidR="00DB544F" w:rsidRPr="00645DAF" w:rsidRDefault="00DB544F" w:rsidP="00645DAF">
      <w:pPr>
        <w:pStyle w:val="ListBullet"/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475"/>
      </w:tblGrid>
      <w:tr w:rsidR="009124FD" w:rsidRPr="008203D6" w:rsidTr="00EA36C1">
        <w:trPr>
          <w:trHeight w:val="567"/>
        </w:trPr>
        <w:tc>
          <w:tcPr>
            <w:tcW w:w="9475" w:type="dxa"/>
            <w:shd w:val="clear" w:color="auto" w:fill="F2F2F2" w:themeFill="background1" w:themeFillShade="F2"/>
            <w:vAlign w:val="center"/>
          </w:tcPr>
          <w:p w:rsidR="00DB544F" w:rsidRPr="00DB544F" w:rsidRDefault="00EA36C1" w:rsidP="00DB544F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EA36C1">
              <w:rPr>
                <w:rFonts w:asciiTheme="minorHAnsi" w:hAnsiTheme="minorHAnsi" w:cs="Tahoma"/>
                <w:b/>
              </w:rPr>
              <w:lastRenderedPageBreak/>
              <w:t>List three Employer and three Employee DSE Responsibilities?</w:t>
            </w:r>
          </w:p>
        </w:tc>
      </w:tr>
      <w:tr w:rsidR="005647F0" w:rsidRPr="008203D6" w:rsidTr="00DB544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trHeight w:val="3492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216"/>
              <w:tblOverlap w:val="never"/>
              <w:tblW w:w="9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674"/>
            </w:tblGrid>
            <w:tr w:rsidR="00DB544F" w:rsidRPr="006F5491" w:rsidTr="00DB544F">
              <w:trPr>
                <w:trHeight w:val="130"/>
              </w:trPr>
              <w:tc>
                <w:tcPr>
                  <w:tcW w:w="4673" w:type="dxa"/>
                </w:tcPr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6F5491">
                    <w:rPr>
                      <w:rFonts w:asciiTheme="minorHAnsi" w:hAnsiTheme="minorHAnsi" w:cstheme="minorHAnsi"/>
                      <w:b/>
                    </w:rPr>
                    <w:t>Employer Responsibilities</w:t>
                  </w:r>
                </w:p>
              </w:tc>
              <w:tc>
                <w:tcPr>
                  <w:tcW w:w="4674" w:type="dxa"/>
                </w:tcPr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</w:rPr>
                  </w:pPr>
                  <w:r w:rsidRPr="006F5491">
                    <w:rPr>
                      <w:rFonts w:asciiTheme="minorHAnsi" w:hAnsiTheme="minorHAnsi" w:cstheme="minorHAnsi"/>
                      <w:b/>
                    </w:rPr>
                    <w:t>Employee Responsibilities</w:t>
                  </w:r>
                </w:p>
              </w:tc>
            </w:tr>
            <w:tr w:rsidR="00DB544F" w:rsidRPr="006F5491" w:rsidTr="00DB544F">
              <w:trPr>
                <w:trHeight w:val="389"/>
              </w:trPr>
              <w:tc>
                <w:tcPr>
                  <w:tcW w:w="4673" w:type="dxa"/>
                </w:tcPr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674" w:type="dxa"/>
                </w:tcPr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DB544F" w:rsidRPr="006F5491" w:rsidTr="00DB544F">
              <w:trPr>
                <w:trHeight w:val="221"/>
              </w:trPr>
              <w:tc>
                <w:tcPr>
                  <w:tcW w:w="4673" w:type="dxa"/>
                </w:tcPr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674" w:type="dxa"/>
                </w:tcPr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DB544F" w:rsidRPr="006F5491" w:rsidTr="00DB544F">
              <w:trPr>
                <w:trHeight w:val="76"/>
              </w:trPr>
              <w:tc>
                <w:tcPr>
                  <w:tcW w:w="4673" w:type="dxa"/>
                </w:tcPr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674" w:type="dxa"/>
                </w:tcPr>
                <w:p w:rsidR="00DB544F" w:rsidRPr="006F5491" w:rsidRDefault="00DB544F" w:rsidP="00DB544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EA36C1" w:rsidRDefault="00EA36C1" w:rsidP="00EA36C1">
            <w:pPr>
              <w:pStyle w:val="ListBullet"/>
            </w:pPr>
          </w:p>
          <w:tbl>
            <w:tblPr>
              <w:tblpPr w:leftFromText="180" w:rightFromText="180" w:vertAnchor="text" w:horzAnchor="margin" w:tblpY="-34"/>
              <w:tblOverlap w:val="never"/>
              <w:tblW w:w="9739" w:type="dxa"/>
              <w:shd w:val="clear" w:color="auto" w:fill="DBE5F1"/>
              <w:tblLook w:val="04A0" w:firstRow="1" w:lastRow="0" w:firstColumn="1" w:lastColumn="0" w:noHBand="0" w:noVBand="1"/>
            </w:tblPr>
            <w:tblGrid>
              <w:gridCol w:w="9739"/>
            </w:tblGrid>
            <w:tr w:rsidR="00DB544F" w:rsidRPr="008203D6" w:rsidTr="00DB544F">
              <w:trPr>
                <w:trHeight w:val="571"/>
              </w:trPr>
              <w:tc>
                <w:tcPr>
                  <w:tcW w:w="9739" w:type="dxa"/>
                  <w:shd w:val="clear" w:color="auto" w:fill="F2F2F2" w:themeFill="background1" w:themeFillShade="F2"/>
                  <w:vAlign w:val="center"/>
                </w:tcPr>
                <w:p w:rsidR="00DB544F" w:rsidRPr="00DB544F" w:rsidRDefault="00DB544F" w:rsidP="00DB544F">
                  <w:pPr>
                    <w:numPr>
                      <w:ilvl w:val="0"/>
                      <w:numId w:val="37"/>
                    </w:numPr>
                    <w:rPr>
                      <w:rFonts w:asciiTheme="minorHAnsi" w:hAnsiTheme="minorHAnsi" w:cs="Tahoma"/>
                      <w:b/>
                    </w:rPr>
                  </w:pPr>
                  <w:r w:rsidRPr="00DB544F">
                    <w:rPr>
                      <w:rFonts w:asciiTheme="minorHAnsi" w:hAnsiTheme="minorHAnsi" w:cs="Tahoma"/>
                      <w:b/>
                    </w:rPr>
                    <w:t>List the five main components which make up a DSE assessment?</w:t>
                  </w:r>
                </w:p>
              </w:tc>
            </w:tr>
            <w:tr w:rsidR="00DB544F" w:rsidRPr="008203D6" w:rsidTr="00DB544F">
              <w:tblPrEx>
                <w:tblBorders>
                  <w:bottom w:val="single" w:sz="4" w:space="0" w:color="auto"/>
                  <w:insideH w:val="single" w:sz="4" w:space="0" w:color="auto"/>
                </w:tblBorders>
                <w:shd w:val="clear" w:color="auto" w:fill="auto"/>
              </w:tblPrEx>
              <w:trPr>
                <w:trHeight w:val="3517"/>
              </w:trPr>
              <w:tc>
                <w:tcPr>
                  <w:tcW w:w="97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pPr w:leftFromText="180" w:rightFromText="180" w:horzAnchor="margin" w:tblpY="-675"/>
                    <w:tblOverlap w:val="never"/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84"/>
                    <w:gridCol w:w="4676"/>
                  </w:tblGrid>
                  <w:tr w:rsidR="00DB544F" w:rsidRPr="008203D6" w:rsidTr="00DB544F">
                    <w:trPr>
                      <w:trHeight w:val="323"/>
                    </w:trPr>
                    <w:tc>
                      <w:tcPr>
                        <w:tcW w:w="4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DB544F" w:rsidRDefault="00DB544F" w:rsidP="00DB544F">
                        <w:pPr>
                          <w:rPr>
                            <w:b/>
                          </w:rPr>
                        </w:pPr>
                        <w:r w:rsidRPr="00DB544F">
                          <w:rPr>
                            <w:b/>
                          </w:rPr>
                          <w:t>D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8203D6" w:rsidRDefault="00DB544F" w:rsidP="00DB544F"/>
                    </w:tc>
                  </w:tr>
                  <w:tr w:rsidR="00DB544F" w:rsidRPr="008203D6" w:rsidTr="00DB544F">
                    <w:trPr>
                      <w:trHeight w:val="419"/>
                    </w:trPr>
                    <w:tc>
                      <w:tcPr>
                        <w:tcW w:w="46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DB544F" w:rsidRDefault="00DB544F" w:rsidP="00DB544F">
                        <w:pPr>
                          <w:rPr>
                            <w:b/>
                          </w:rPr>
                        </w:pPr>
                        <w:r w:rsidRPr="00DB544F">
                          <w:rPr>
                            <w:b/>
                          </w:rPr>
                          <w:t>D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8203D6" w:rsidRDefault="00DB544F" w:rsidP="00DB544F"/>
                    </w:tc>
                  </w:tr>
                  <w:tr w:rsidR="00DB544F" w:rsidRPr="008203D6" w:rsidTr="00DB544F">
                    <w:trPr>
                      <w:trHeight w:val="425"/>
                    </w:trPr>
                    <w:tc>
                      <w:tcPr>
                        <w:tcW w:w="46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DB544F" w:rsidRDefault="00DB544F" w:rsidP="00DB544F">
                        <w:pPr>
                          <w:rPr>
                            <w:b/>
                          </w:rPr>
                        </w:pPr>
                        <w:r w:rsidRPr="00DB544F"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8203D6" w:rsidRDefault="00DB544F" w:rsidP="00DB544F"/>
                    </w:tc>
                  </w:tr>
                  <w:tr w:rsidR="00DB544F" w:rsidRPr="008203D6" w:rsidTr="00DB544F">
                    <w:trPr>
                      <w:trHeight w:val="425"/>
                    </w:trPr>
                    <w:tc>
                      <w:tcPr>
                        <w:tcW w:w="46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DB544F" w:rsidRDefault="00DB544F" w:rsidP="00DB544F">
                        <w:pPr>
                          <w:rPr>
                            <w:b/>
                          </w:rPr>
                        </w:pPr>
                        <w:r w:rsidRPr="00DB544F">
                          <w:rPr>
                            <w:b/>
                          </w:rPr>
                          <w:t>C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8203D6" w:rsidRDefault="00DB544F" w:rsidP="00DB544F"/>
                    </w:tc>
                  </w:tr>
                  <w:tr w:rsidR="00DB544F" w:rsidRPr="008203D6" w:rsidTr="00DB544F">
                    <w:trPr>
                      <w:trHeight w:val="425"/>
                    </w:trPr>
                    <w:tc>
                      <w:tcPr>
                        <w:tcW w:w="46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DB544F" w:rsidRDefault="00DB544F" w:rsidP="00DB544F">
                        <w:pPr>
                          <w:rPr>
                            <w:b/>
                          </w:rPr>
                        </w:pPr>
                        <w:r w:rsidRPr="00DB544F">
                          <w:rPr>
                            <w:b/>
                          </w:rPr>
                          <w:t>K</w:t>
                        </w:r>
                      </w:p>
                    </w:tc>
                    <w:tc>
                      <w:tcPr>
                        <w:tcW w:w="46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B544F" w:rsidRPr="008203D6" w:rsidRDefault="00DB544F" w:rsidP="00DB544F"/>
                    </w:tc>
                  </w:tr>
                </w:tbl>
                <w:p w:rsidR="00DB544F" w:rsidRDefault="00DB544F" w:rsidP="00DB544F">
                  <w:pPr>
                    <w:pStyle w:val="ListBullet"/>
                  </w:pPr>
                </w:p>
                <w:p w:rsidR="00DB544F" w:rsidRPr="00EA36C1" w:rsidRDefault="00DB544F" w:rsidP="00DB544F">
                  <w:pPr>
                    <w:pStyle w:val="ListBullet"/>
                    <w:tabs>
                      <w:tab w:val="num" w:pos="360"/>
                    </w:tabs>
                    <w:ind w:left="360" w:hanging="360"/>
                  </w:pPr>
                  <w:bookmarkStart w:id="0" w:name="_GoBack"/>
                  <w:bookmarkEnd w:id="0"/>
                </w:p>
              </w:tc>
            </w:tr>
            <w:tr w:rsidR="00DB544F" w:rsidRPr="008203D6" w:rsidTr="00DB544F">
              <w:tblPrEx>
                <w:tblBorders>
                  <w:bottom w:val="single" w:sz="4" w:space="0" w:color="auto"/>
                  <w:insideH w:val="single" w:sz="4" w:space="0" w:color="auto"/>
                </w:tblBorders>
                <w:shd w:val="clear" w:color="auto" w:fill="auto"/>
              </w:tblPrEx>
              <w:trPr>
                <w:trHeight w:val="3517"/>
              </w:trPr>
              <w:tc>
                <w:tcPr>
                  <w:tcW w:w="97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544F" w:rsidRPr="00EA36C1" w:rsidRDefault="00DB544F" w:rsidP="00DB544F">
                  <w:pPr>
                    <w:pStyle w:val="ListBullet"/>
                    <w:tabs>
                      <w:tab w:val="num" w:pos="360"/>
                    </w:tabs>
                    <w:ind w:left="360" w:hanging="360"/>
                  </w:pPr>
                </w:p>
              </w:tc>
            </w:tr>
          </w:tbl>
          <w:p w:rsidR="00DB544F" w:rsidRPr="00EA36C1" w:rsidRDefault="00DB544F" w:rsidP="00EA36C1">
            <w:pPr>
              <w:pStyle w:val="ListBullet"/>
            </w:pPr>
          </w:p>
        </w:tc>
      </w:tr>
    </w:tbl>
    <w:p w:rsidR="00F1367B" w:rsidRDefault="00F1367B" w:rsidP="00DB544F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282E15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282E15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/>
    <w:sectPr w:rsidR="000F2D03" w:rsidRPr="008203D6" w:rsidSect="00F07376">
      <w:headerReference w:type="default" r:id="rId8"/>
      <w:footerReference w:type="default" r:id="rId9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E15" w:rsidRDefault="00282E15">
      <w:r>
        <w:separator/>
      </w:r>
    </w:p>
    <w:p w:rsidR="00282E15" w:rsidRDefault="00282E15"/>
    <w:p w:rsidR="00282E15" w:rsidRDefault="00282E15" w:rsidP="004B0064"/>
  </w:endnote>
  <w:endnote w:type="continuationSeparator" w:id="0">
    <w:p w:rsidR="00282E15" w:rsidRDefault="00282E15">
      <w:r>
        <w:continuationSeparator/>
      </w:r>
    </w:p>
    <w:p w:rsidR="00282E15" w:rsidRDefault="00282E15"/>
    <w:p w:rsidR="00282E15" w:rsidRDefault="00282E15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6F5491">
      <w:rPr>
        <w:rFonts w:cs="Tahoma"/>
        <w:b/>
        <w:noProof/>
        <w:sz w:val="20"/>
      </w:rPr>
      <w:t>2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6F5491">
      <w:rPr>
        <w:rFonts w:cs="Tahoma"/>
        <w:b/>
        <w:noProof/>
        <w:sz w:val="20"/>
      </w:rPr>
      <w:t>2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E15" w:rsidRDefault="00282E15">
      <w:r>
        <w:separator/>
      </w:r>
    </w:p>
    <w:p w:rsidR="00282E15" w:rsidRDefault="00282E15"/>
    <w:p w:rsidR="00282E15" w:rsidRDefault="00282E15" w:rsidP="004B0064"/>
  </w:footnote>
  <w:footnote w:type="continuationSeparator" w:id="0">
    <w:p w:rsidR="00282E15" w:rsidRDefault="00282E15">
      <w:r>
        <w:continuationSeparator/>
      </w:r>
    </w:p>
    <w:p w:rsidR="00282E15" w:rsidRDefault="00282E15"/>
    <w:p w:rsidR="00282E15" w:rsidRDefault="00282E15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40F" w:rsidRPr="00534F85" w:rsidRDefault="00CF6839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DSE</w:t>
    </w:r>
    <w:r w:rsidR="00135C3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A43D76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056689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6"/>
  </w:num>
  <w:num w:numId="5">
    <w:abstractNumId w:val="35"/>
  </w:num>
  <w:num w:numId="6">
    <w:abstractNumId w:val="19"/>
  </w:num>
  <w:num w:numId="7">
    <w:abstractNumId w:val="18"/>
  </w:num>
  <w:num w:numId="8">
    <w:abstractNumId w:val="22"/>
  </w:num>
  <w:num w:numId="9">
    <w:abstractNumId w:val="6"/>
  </w:num>
  <w:num w:numId="10">
    <w:abstractNumId w:val="34"/>
  </w:num>
  <w:num w:numId="11">
    <w:abstractNumId w:val="12"/>
  </w:num>
  <w:num w:numId="12">
    <w:abstractNumId w:val="36"/>
  </w:num>
  <w:num w:numId="13">
    <w:abstractNumId w:val="23"/>
  </w:num>
  <w:num w:numId="14">
    <w:abstractNumId w:val="27"/>
  </w:num>
  <w:num w:numId="15">
    <w:abstractNumId w:val="2"/>
  </w:num>
  <w:num w:numId="16">
    <w:abstractNumId w:val="15"/>
  </w:num>
  <w:num w:numId="17">
    <w:abstractNumId w:val="29"/>
  </w:num>
  <w:num w:numId="18">
    <w:abstractNumId w:val="24"/>
  </w:num>
  <w:num w:numId="19">
    <w:abstractNumId w:val="5"/>
  </w:num>
  <w:num w:numId="20">
    <w:abstractNumId w:val="9"/>
  </w:num>
  <w:num w:numId="21">
    <w:abstractNumId w:val="7"/>
  </w:num>
  <w:num w:numId="22">
    <w:abstractNumId w:val="20"/>
  </w:num>
  <w:num w:numId="23">
    <w:abstractNumId w:val="11"/>
  </w:num>
  <w:num w:numId="24">
    <w:abstractNumId w:val="13"/>
  </w:num>
  <w:num w:numId="25">
    <w:abstractNumId w:val="26"/>
  </w:num>
  <w:num w:numId="26">
    <w:abstractNumId w:val="31"/>
  </w:num>
  <w:num w:numId="27">
    <w:abstractNumId w:val="32"/>
  </w:num>
  <w:num w:numId="28">
    <w:abstractNumId w:val="33"/>
  </w:num>
  <w:num w:numId="29">
    <w:abstractNumId w:val="4"/>
  </w:num>
  <w:num w:numId="30">
    <w:abstractNumId w:val="8"/>
  </w:num>
  <w:num w:numId="31">
    <w:abstractNumId w:val="38"/>
  </w:num>
  <w:num w:numId="32">
    <w:abstractNumId w:val="37"/>
  </w:num>
  <w:num w:numId="33">
    <w:abstractNumId w:val="39"/>
  </w:num>
  <w:num w:numId="34">
    <w:abstractNumId w:val="10"/>
  </w:num>
  <w:num w:numId="35">
    <w:abstractNumId w:val="17"/>
  </w:num>
  <w:num w:numId="36">
    <w:abstractNumId w:val="28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1"/>
  </w:num>
  <w:num w:numId="41">
    <w:abstractNumId w:val="30"/>
  </w:num>
  <w:num w:numId="4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1F723E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82E15"/>
    <w:rsid w:val="0029384C"/>
    <w:rsid w:val="002A0139"/>
    <w:rsid w:val="002A12D0"/>
    <w:rsid w:val="002C0897"/>
    <w:rsid w:val="002E68ED"/>
    <w:rsid w:val="002F375B"/>
    <w:rsid w:val="00305920"/>
    <w:rsid w:val="0031153D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08DF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6F5491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5449A"/>
    <w:rsid w:val="00AA6C1F"/>
    <w:rsid w:val="00AB7209"/>
    <w:rsid w:val="00AC595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CF6839"/>
    <w:rsid w:val="00D02430"/>
    <w:rsid w:val="00D4171C"/>
    <w:rsid w:val="00D43006"/>
    <w:rsid w:val="00D74557"/>
    <w:rsid w:val="00D96278"/>
    <w:rsid w:val="00DB2254"/>
    <w:rsid w:val="00DB544F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36C1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176108CD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302E-53EB-4CD5-B2F6-14C5B914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5</cp:revision>
  <cp:lastPrinted>2009-06-23T10:21:00Z</cp:lastPrinted>
  <dcterms:created xsi:type="dcterms:W3CDTF">2017-03-30T14:35:00Z</dcterms:created>
  <dcterms:modified xsi:type="dcterms:W3CDTF">2017-08-07T11:28:00Z</dcterms:modified>
</cp:coreProperties>
</file>